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AB51" w14:textId="54D3A6D9" w:rsidR="0087684D" w:rsidRDefault="0087684D" w:rsidP="00E34FBE">
      <w:pPr>
        <w:spacing w:after="0" w:line="240" w:lineRule="auto"/>
        <w:outlineLvl w:val="0"/>
        <w:rPr>
          <w:rFonts w:eastAsia="Times New Roman" w:cs="Helvetica"/>
          <w:b/>
          <w:bCs/>
          <w:kern w:val="36"/>
          <w:lang w:eastAsia="fr-FR"/>
        </w:rPr>
      </w:pPr>
      <w:r>
        <w:rPr>
          <w:rFonts w:eastAsia="Times New Roman" w:cs="Helvetica"/>
          <w:b/>
          <w:bCs/>
          <w:kern w:val="36"/>
          <w:lang w:eastAsia="fr-FR"/>
        </w:rPr>
        <w:t>FANNY MORAINE 2RH</w:t>
      </w:r>
    </w:p>
    <w:p w14:paraId="753FDC69" w14:textId="77777777" w:rsidR="0087684D" w:rsidRDefault="0087684D" w:rsidP="00E34FBE">
      <w:pPr>
        <w:spacing w:after="0" w:line="240" w:lineRule="auto"/>
        <w:outlineLvl w:val="0"/>
        <w:rPr>
          <w:rFonts w:eastAsia="Times New Roman" w:cs="Helvetica"/>
          <w:b/>
          <w:bCs/>
          <w:kern w:val="36"/>
          <w:lang w:eastAsia="fr-FR"/>
        </w:rPr>
      </w:pPr>
    </w:p>
    <w:p w14:paraId="125B2090" w14:textId="77777777" w:rsidR="0087684D" w:rsidRDefault="0087684D" w:rsidP="00E34FBE">
      <w:pPr>
        <w:spacing w:after="0" w:line="240" w:lineRule="auto"/>
        <w:outlineLvl w:val="0"/>
        <w:rPr>
          <w:rFonts w:eastAsia="Times New Roman" w:cs="Helvetica"/>
          <w:b/>
          <w:bCs/>
          <w:kern w:val="36"/>
          <w:lang w:eastAsia="fr-FR"/>
        </w:rPr>
      </w:pPr>
    </w:p>
    <w:p w14:paraId="5836B4E1" w14:textId="2DF7B157" w:rsidR="00E34FBE" w:rsidRPr="00E34FBE" w:rsidRDefault="00E34FBE" w:rsidP="00E34FBE">
      <w:pPr>
        <w:spacing w:after="0" w:line="240" w:lineRule="auto"/>
        <w:outlineLvl w:val="0"/>
        <w:rPr>
          <w:rFonts w:eastAsia="Times New Roman" w:cs="Helvetica"/>
          <w:b/>
          <w:bCs/>
          <w:kern w:val="36"/>
          <w:lang w:eastAsia="fr-FR"/>
        </w:rPr>
      </w:pPr>
      <w:r w:rsidRPr="00E34FBE">
        <w:rPr>
          <w:rFonts w:eastAsia="Times New Roman" w:cs="Helvetica"/>
          <w:b/>
          <w:bCs/>
          <w:kern w:val="36"/>
          <w:lang w:eastAsia="fr-FR"/>
        </w:rPr>
        <w:t>L’Union européenne propose aux pays des Balkans de coopérer, faute d’adhérer</w:t>
      </w:r>
    </w:p>
    <w:p w14:paraId="45C601A5" w14:textId="77777777" w:rsidR="00E34FBE" w:rsidRPr="00C6457E" w:rsidRDefault="00E34FBE" w:rsidP="00E34FBE">
      <w:pPr>
        <w:spacing w:after="0" w:line="240" w:lineRule="auto"/>
        <w:rPr>
          <w:rFonts w:eastAsia="Times New Roman" w:cs="Helvetica"/>
          <w:vanish/>
          <w:sz w:val="18"/>
          <w:szCs w:val="18"/>
          <w:lang w:eastAsia="fr-FR"/>
        </w:rPr>
      </w:pPr>
      <w:r w:rsidRPr="00C6457E">
        <w:rPr>
          <w:rFonts w:eastAsia="Times New Roman" w:cs="Helvetica"/>
          <w:vanish/>
          <w:sz w:val="18"/>
          <w:szCs w:val="18"/>
          <w:lang w:eastAsia="fr-FR"/>
        </w:rPr>
        <w:t>Les Vingt-Huit étaient réunis en sommet, jeudi à Sofia, avec les dirigeants de l’Albanie, de la Bosnie-Herzégovine, de la Serbie, du Monténégro, de la Macédoine et du Kosovo.</w:t>
      </w:r>
    </w:p>
    <w:p w14:paraId="5839E29E" w14:textId="77777777" w:rsidR="001B2B81" w:rsidRPr="00C6457E" w:rsidRDefault="00C6457E" w:rsidP="00E34FBE">
      <w:pPr>
        <w:spacing w:after="0" w:line="240" w:lineRule="auto"/>
        <w:rPr>
          <w:rFonts w:eastAsia="Times New Roman" w:cs="Helvetica"/>
          <w:sz w:val="18"/>
          <w:szCs w:val="18"/>
          <w:lang w:eastAsia="fr-FR"/>
        </w:rPr>
      </w:pPr>
      <w:r w:rsidRPr="00C6457E">
        <w:rPr>
          <w:rFonts w:eastAsia="Times New Roman" w:cs="Helvetica"/>
          <w:vanish/>
          <w:sz w:val="18"/>
          <w:szCs w:val="18"/>
          <w:lang w:eastAsia="fr-FR"/>
        </w:rPr>
        <w:t xml:space="preserve">Le mondele </w:t>
      </w:r>
      <w:r w:rsidRPr="00C6457E">
        <w:rPr>
          <w:rFonts w:eastAsia="Times New Roman" w:cs="Helvetica"/>
          <w:sz w:val="18"/>
          <w:szCs w:val="18"/>
          <w:lang w:eastAsia="fr-FR"/>
        </w:rPr>
        <w:t>Le Monde 17/05/2018</w:t>
      </w:r>
    </w:p>
    <w:p w14:paraId="3FB7B2C5" w14:textId="77777777" w:rsidR="00C6457E" w:rsidRDefault="00C6457E" w:rsidP="00E34FBE">
      <w:pPr>
        <w:spacing w:after="0" w:line="240" w:lineRule="auto"/>
        <w:rPr>
          <w:rFonts w:eastAsia="Times New Roman" w:cs="Helvetica"/>
          <w:lang w:eastAsia="fr-FR"/>
        </w:rPr>
      </w:pPr>
    </w:p>
    <w:p w14:paraId="05521493" w14:textId="77777777" w:rsidR="00E34FBE" w:rsidRPr="00E34FBE" w:rsidRDefault="00E34FBE" w:rsidP="00E34FBE">
      <w:pPr>
        <w:spacing w:after="0" w:line="240" w:lineRule="auto"/>
        <w:rPr>
          <w:rFonts w:eastAsia="Times New Roman" w:cs="Helvetica"/>
          <w:lang w:eastAsia="fr-FR"/>
        </w:rPr>
      </w:pPr>
      <w:r w:rsidRPr="00E34FBE">
        <w:rPr>
          <w:rFonts w:eastAsia="Times New Roman" w:cs="Helvetica"/>
          <w:lang w:eastAsia="fr-FR"/>
        </w:rPr>
        <w:t xml:space="preserve">L’Iran, Gaza, le commerce, la relation avec Washington et… les Balkans occidentaux. Au grand dam des six pays concernés, le thème censé être le principal du sommet qui se tenait jeudi 17 mai, à Sofia, a évidemment été éclipsé par de brûlantes questions d’actualité. C’était pourtant un moment très attendu – depuis quinze ans – par ces pays qui patientent à la porte de l’Union et s’efforcent de croire que tous leurs partenaires européens sont sur la même ligne que le président du Conseil, Donald Tusk. Lequel les assure que leur </w:t>
      </w:r>
      <w:r w:rsidRPr="001B2B81">
        <w:rPr>
          <w:rFonts w:eastAsia="Times New Roman" w:cs="Helvetica"/>
          <w:i/>
          <w:iCs/>
          <w:lang w:eastAsia="fr-FR"/>
        </w:rPr>
        <w:t>« choix géostratégique »</w:t>
      </w:r>
      <w:r w:rsidRPr="00E34FBE">
        <w:rPr>
          <w:rFonts w:eastAsia="Times New Roman" w:cs="Helvetica"/>
          <w:lang w:eastAsia="fr-FR"/>
        </w:rPr>
        <w:t xml:space="preserve"> doit rester celui de l’Europe communautaire.</w:t>
      </w:r>
    </w:p>
    <w:p w14:paraId="38EBF92F" w14:textId="77777777" w:rsidR="00E34FBE" w:rsidRPr="00E34FBE" w:rsidRDefault="00E34FBE" w:rsidP="00E34FBE">
      <w:pPr>
        <w:spacing w:after="0" w:line="240" w:lineRule="auto"/>
        <w:rPr>
          <w:rFonts w:eastAsia="Times New Roman" w:cs="Helvetica"/>
          <w:lang w:eastAsia="fr-FR"/>
        </w:rPr>
      </w:pPr>
    </w:p>
    <w:p w14:paraId="4FC3593D" w14:textId="77777777" w:rsidR="00E34FBE" w:rsidRPr="00E34FBE" w:rsidRDefault="00E34FBE" w:rsidP="00E34FBE">
      <w:pPr>
        <w:spacing w:after="0" w:line="240" w:lineRule="auto"/>
        <w:rPr>
          <w:rFonts w:eastAsia="Times New Roman" w:cs="Helvetica"/>
          <w:lang w:eastAsia="fr-FR"/>
        </w:rPr>
      </w:pPr>
      <w:r w:rsidRPr="00E34FBE">
        <w:rPr>
          <w:rFonts w:eastAsia="Times New Roman" w:cs="Helvetica"/>
          <w:lang w:eastAsia="fr-FR"/>
        </w:rPr>
        <w:t>Arrivant jeudi matin au Palais de la culture de la capitale bulgare, une majorité de chefs d’Etat et de gouvernement s’est évidemment efforcée de rassurer les dirigeants de l’Albanie, de la Bosnie-Herzégovine, la Serbie, le Monténégro, la Macédoine et le Kosovo.</w:t>
      </w:r>
    </w:p>
    <w:p w14:paraId="144358D9" w14:textId="77777777" w:rsidR="00E34FBE" w:rsidRPr="0087684D" w:rsidRDefault="00E34FBE" w:rsidP="00E34FBE">
      <w:pPr>
        <w:spacing w:after="0" w:line="240" w:lineRule="auto"/>
        <w:rPr>
          <w:rFonts w:eastAsia="Times New Roman" w:cs="Helvetica"/>
          <w:lang w:eastAsia="fr-FR"/>
        </w:rPr>
      </w:pPr>
      <w:r w:rsidRPr="0087684D">
        <w:rPr>
          <w:rFonts w:eastAsia="Times New Roman" w:cs="Helvetica"/>
          <w:lang w:eastAsia="fr-FR"/>
        </w:rPr>
        <w:t>On leur promet des mesures de soutien, un plan de « connectivité » destiné à faciliter les échanges entre eux ainsi qu’entre eux et l’Union, un intérêt accru pour les défis migratoire et sécuritaire auxquels ils sont, eux aussi, confrontés, etc.</w:t>
      </w:r>
    </w:p>
    <w:p w14:paraId="76B42E95" w14:textId="77777777" w:rsidR="00E34FBE" w:rsidRPr="00E34FBE" w:rsidRDefault="001B2B81" w:rsidP="00E34FBE">
      <w:pPr>
        <w:spacing w:after="0" w:line="240" w:lineRule="auto"/>
        <w:rPr>
          <w:rFonts w:eastAsia="Times New Roman" w:cs="Helvetica"/>
          <w:lang w:eastAsia="fr-FR"/>
        </w:rPr>
      </w:pPr>
      <w:r w:rsidRPr="0087684D">
        <w:rPr>
          <w:rFonts w:eastAsia="Times New Roman" w:cs="Helvetica"/>
          <w:lang w:eastAsia="fr-FR"/>
        </w:rPr>
        <w:t>(…)</w:t>
      </w:r>
    </w:p>
    <w:p w14:paraId="796BFB58" w14:textId="77777777" w:rsidR="00E34FBE" w:rsidRPr="00E34FBE" w:rsidRDefault="00E34FBE" w:rsidP="00E34FBE">
      <w:pPr>
        <w:spacing w:after="0" w:line="240" w:lineRule="auto"/>
        <w:outlineLvl w:val="1"/>
        <w:rPr>
          <w:rFonts w:eastAsia="Times New Roman" w:cs="Helvetica"/>
          <w:b/>
          <w:bCs/>
          <w:lang w:eastAsia="fr-FR"/>
        </w:rPr>
      </w:pPr>
      <w:r w:rsidRPr="00E34FBE">
        <w:rPr>
          <w:rFonts w:eastAsia="Times New Roman" w:cs="Helvetica"/>
          <w:b/>
          <w:bCs/>
          <w:lang w:eastAsia="fr-FR"/>
        </w:rPr>
        <w:t>« Il faut plus de stabilité et de sécurité »</w:t>
      </w:r>
    </w:p>
    <w:p w14:paraId="3E964A7E" w14:textId="77777777" w:rsidR="00E34FBE" w:rsidRPr="00E34FBE" w:rsidRDefault="00E34FBE" w:rsidP="00E34FBE">
      <w:pPr>
        <w:spacing w:after="0" w:line="240" w:lineRule="auto"/>
        <w:rPr>
          <w:rFonts w:eastAsia="Times New Roman" w:cs="Helvetica"/>
          <w:lang w:eastAsia="fr-FR"/>
        </w:rPr>
      </w:pPr>
      <w:r w:rsidRPr="00E34FBE">
        <w:rPr>
          <w:rFonts w:eastAsia="Times New Roman" w:cs="Helvetica"/>
          <w:lang w:eastAsia="fr-FR"/>
        </w:rPr>
        <w:t xml:space="preserve">Cette fois, il n’est cependant plus question d’adhésion au bloc européen dans les communiqués. </w:t>
      </w:r>
      <w:r w:rsidRPr="001B2B81">
        <w:rPr>
          <w:rFonts w:eastAsia="Times New Roman" w:cs="Helvetica"/>
          <w:i/>
          <w:iCs/>
          <w:lang w:eastAsia="fr-FR"/>
        </w:rPr>
        <w:t>« Ce n’est pas un sujet pour Sofia »</w:t>
      </w:r>
      <w:r w:rsidRPr="00E34FBE">
        <w:rPr>
          <w:rFonts w:eastAsia="Times New Roman" w:cs="Helvetica"/>
          <w:lang w:eastAsia="fr-FR"/>
        </w:rPr>
        <w:t>, avait insisté l’entourage de M. Tusk. Oubliée, la promesse formulée… en 2003, à Thessalonique, en Grèce.</w:t>
      </w:r>
      <w:r w:rsidR="00C6457E">
        <w:rPr>
          <w:rFonts w:eastAsia="Times New Roman" w:cs="Helvetica"/>
          <w:lang w:eastAsia="fr-FR"/>
        </w:rPr>
        <w:t xml:space="preserve"> (…)</w:t>
      </w:r>
    </w:p>
    <w:p w14:paraId="26B4906D" w14:textId="77777777" w:rsidR="00E34FBE" w:rsidRPr="0087684D" w:rsidRDefault="00E34FBE" w:rsidP="00E34FBE">
      <w:pPr>
        <w:spacing w:after="0" w:line="240" w:lineRule="auto"/>
        <w:rPr>
          <w:rFonts w:eastAsia="Times New Roman" w:cs="Helvetica"/>
          <w:lang w:eastAsia="fr-FR"/>
        </w:rPr>
      </w:pPr>
      <w:r w:rsidRPr="00E34FBE">
        <w:rPr>
          <w:rFonts w:eastAsia="Times New Roman" w:cs="Helvetica"/>
          <w:lang w:eastAsia="fr-FR"/>
        </w:rPr>
        <w:t xml:space="preserve">Pourront-ils être intégrés en 2025, comme le leur promet M. Juncker ? Ce n’est pas certain. Parce que beaucoup de dirigeants ont tiré les leçons des dernières vagues d’élargissement, estimant qu’elles ont plombé le projet européen. Parce qu’ils mesurent l’hostilité de leur opinion, surtout à un an d’un scrutin européen qui </w:t>
      </w:r>
      <w:r w:rsidRPr="0087684D">
        <w:rPr>
          <w:rFonts w:eastAsia="Times New Roman" w:cs="Helvetica"/>
          <w:lang w:eastAsia="fr-FR"/>
        </w:rPr>
        <w:t>pourrait voir, dans de nombreux pays, la montée des courants populistes, eurosceptiques ou europhobes. Parce qu’ils estiment qu’avant d’intégrer de nouveaux membres, l’UE doit se réformer en profondeur.</w:t>
      </w:r>
    </w:p>
    <w:p w14:paraId="78157877" w14:textId="77777777" w:rsidR="00E34FBE" w:rsidRPr="0087684D" w:rsidRDefault="00E34FBE" w:rsidP="00E34FBE">
      <w:pPr>
        <w:spacing w:after="0" w:line="240" w:lineRule="auto"/>
        <w:rPr>
          <w:rFonts w:eastAsia="Times New Roman" w:cs="Helvetica"/>
          <w:lang w:eastAsia="fr-FR"/>
        </w:rPr>
      </w:pPr>
      <w:r w:rsidRPr="0087684D">
        <w:rPr>
          <w:rFonts w:eastAsia="Times New Roman" w:cs="Helvetica"/>
          <w:i/>
          <w:iCs/>
          <w:lang w:eastAsia="fr-FR"/>
        </w:rPr>
        <w:t>« Chacun aura sa chance d’être admis s’il respecte les conditions nécessaires »</w:t>
      </w:r>
      <w:r w:rsidRPr="0087684D">
        <w:rPr>
          <w:rFonts w:eastAsia="Times New Roman" w:cs="Helvetica"/>
          <w:lang w:eastAsia="fr-FR"/>
        </w:rPr>
        <w:t xml:space="preserve">, nuançait jeudi matin la présidente lettone, Dalia </w:t>
      </w:r>
      <w:proofErr w:type="spellStart"/>
      <w:r w:rsidRPr="0087684D">
        <w:rPr>
          <w:rFonts w:eastAsia="Times New Roman" w:cs="Helvetica"/>
          <w:lang w:eastAsia="fr-FR"/>
        </w:rPr>
        <w:t>Grybauskaité</w:t>
      </w:r>
      <w:proofErr w:type="spellEnd"/>
      <w:r w:rsidRPr="0087684D">
        <w:rPr>
          <w:rFonts w:eastAsia="Times New Roman" w:cs="Helvetica"/>
          <w:lang w:eastAsia="fr-FR"/>
        </w:rPr>
        <w:t xml:space="preserve">. </w:t>
      </w:r>
      <w:r w:rsidRPr="0087684D">
        <w:rPr>
          <w:rFonts w:eastAsia="Times New Roman" w:cs="Helvetica"/>
          <w:i/>
          <w:iCs/>
          <w:lang w:eastAsia="fr-FR"/>
        </w:rPr>
        <w:t>« Le canal du dialogue doit rester ouvert, mais il faut plus de stabilité et de sécurité »</w:t>
      </w:r>
      <w:r w:rsidRPr="0087684D">
        <w:rPr>
          <w:rFonts w:eastAsia="Times New Roman" w:cs="Helvetica"/>
          <w:lang w:eastAsia="fr-FR"/>
        </w:rPr>
        <w:t>, souligne le premier ministre belge, Charles Michel.</w:t>
      </w:r>
    </w:p>
    <w:p w14:paraId="6ABB6962" w14:textId="77777777" w:rsidR="00E34FBE" w:rsidRPr="00E34FBE" w:rsidRDefault="00E34FBE" w:rsidP="00E34FBE">
      <w:pPr>
        <w:spacing w:after="0" w:line="240" w:lineRule="auto"/>
        <w:rPr>
          <w:rFonts w:eastAsia="Times New Roman" w:cs="Helvetica"/>
          <w:lang w:eastAsia="fr-FR"/>
        </w:rPr>
      </w:pPr>
      <w:r w:rsidRPr="0087684D">
        <w:rPr>
          <w:rFonts w:eastAsia="Times New Roman" w:cs="Helvetica"/>
          <w:lang w:eastAsia="fr-FR"/>
        </w:rPr>
        <w:t xml:space="preserve">Le président Macron est le plus explicite : certes, </w:t>
      </w:r>
      <w:r w:rsidRPr="0087684D">
        <w:rPr>
          <w:rFonts w:eastAsia="Times New Roman" w:cs="Helvetica"/>
          <w:i/>
          <w:iCs/>
          <w:lang w:eastAsia="fr-FR"/>
        </w:rPr>
        <w:t>« l’ancrage »</w:t>
      </w:r>
      <w:r w:rsidRPr="0087684D">
        <w:rPr>
          <w:rFonts w:eastAsia="Times New Roman" w:cs="Helvetica"/>
          <w:lang w:eastAsia="fr-FR"/>
        </w:rPr>
        <w:t xml:space="preserve"> des Balkans occidentaux à l’Europe est nécessaire, dit-il, mais au cours des quinze dernières années, le fonctionnement de celle-ci a été</w:t>
      </w:r>
      <w:r w:rsidRPr="0087684D">
        <w:rPr>
          <w:rFonts w:eastAsia="Times New Roman" w:cs="Helvetica"/>
          <w:i/>
          <w:iCs/>
          <w:lang w:eastAsia="fr-FR"/>
        </w:rPr>
        <w:t xml:space="preserve"> « affaibli »</w:t>
      </w:r>
      <w:r w:rsidRPr="0087684D">
        <w:rPr>
          <w:rFonts w:eastAsia="Times New Roman" w:cs="Helvetica"/>
          <w:lang w:eastAsia="fr-FR"/>
        </w:rPr>
        <w:t>. Ce ne serait donc pas lui</w:t>
      </w:r>
      <w:r w:rsidRPr="0087684D">
        <w:rPr>
          <w:rFonts w:eastAsia="Times New Roman" w:cs="Helvetica"/>
          <w:i/>
          <w:iCs/>
          <w:lang w:eastAsia="fr-FR"/>
        </w:rPr>
        <w:t xml:space="preserve"> « rendre service »</w:t>
      </w:r>
      <w:r w:rsidRPr="0087684D">
        <w:rPr>
          <w:rFonts w:eastAsia="Times New Roman" w:cs="Helvetica"/>
          <w:lang w:eastAsia="fr-FR"/>
        </w:rPr>
        <w:t>, pas plus qu’aux pays</w:t>
      </w:r>
      <w:r w:rsidRPr="00E34FBE">
        <w:rPr>
          <w:rFonts w:eastAsia="Times New Roman" w:cs="Helvetica"/>
          <w:lang w:eastAsia="fr-FR"/>
        </w:rPr>
        <w:t xml:space="preserve"> concernés, que d’évoquer une entrée prochaine de nouveaux membres. </w:t>
      </w:r>
      <w:r w:rsidRPr="001B2B81">
        <w:rPr>
          <w:rFonts w:eastAsia="Times New Roman" w:cs="Helvetica"/>
          <w:i/>
          <w:iCs/>
          <w:lang w:eastAsia="fr-FR"/>
        </w:rPr>
        <w:t>« Ni laxisme, ni hypocrisie </w:t>
      </w:r>
      <w:r w:rsidRPr="00E34FBE">
        <w:rPr>
          <w:rFonts w:eastAsia="Times New Roman" w:cs="Helvetica"/>
          <w:lang w:eastAsia="fr-FR"/>
        </w:rPr>
        <w:t>», préconise le président.</w:t>
      </w:r>
    </w:p>
    <w:p w14:paraId="32C6D40E" w14:textId="77777777" w:rsidR="00E34FBE" w:rsidRPr="00E34FBE" w:rsidRDefault="00E34FBE" w:rsidP="00E34FBE">
      <w:pPr>
        <w:spacing w:after="0" w:line="240" w:lineRule="auto"/>
        <w:outlineLvl w:val="1"/>
        <w:rPr>
          <w:rFonts w:eastAsia="Times New Roman" w:cs="Helvetica"/>
          <w:b/>
          <w:bCs/>
          <w:lang w:eastAsia="fr-FR"/>
        </w:rPr>
      </w:pPr>
      <w:r w:rsidRPr="00E34FBE">
        <w:rPr>
          <w:rFonts w:eastAsia="Times New Roman" w:cs="Helvetica"/>
          <w:b/>
          <w:bCs/>
          <w:lang w:eastAsia="fr-FR"/>
        </w:rPr>
        <w:t>Tensions et différends</w:t>
      </w:r>
    </w:p>
    <w:p w14:paraId="10C1F5CE" w14:textId="77777777" w:rsidR="00E34FBE" w:rsidRPr="00E34FBE" w:rsidRDefault="00E34FBE" w:rsidP="00E34FBE">
      <w:pPr>
        <w:spacing w:after="0" w:line="240" w:lineRule="auto"/>
        <w:rPr>
          <w:rFonts w:eastAsia="Times New Roman" w:cs="Helvetica"/>
          <w:lang w:eastAsia="fr-FR"/>
        </w:rPr>
      </w:pPr>
      <w:r w:rsidRPr="00E34FBE">
        <w:rPr>
          <w:rFonts w:eastAsia="Times New Roman" w:cs="Helvetica"/>
          <w:lang w:eastAsia="fr-FR"/>
        </w:rPr>
        <w:t>Les dirigeants des pays des Balkans avaient tenté, au cours des dernières semaines, de multiplier les contacts diplomatiques et médiatiques pour défendre leur cause. Conscients, toutefois, que la liste des problèmes à régler entre eux, ainsi qu’entre eux et des pays membres de l’Union, complique singulièrement leur tâche.</w:t>
      </w:r>
    </w:p>
    <w:p w14:paraId="7BFF95B5" w14:textId="77777777" w:rsidR="00E34FBE" w:rsidRPr="00E34FBE" w:rsidRDefault="00E34FBE" w:rsidP="00E34FBE">
      <w:pPr>
        <w:spacing w:after="0" w:line="240" w:lineRule="auto"/>
        <w:rPr>
          <w:rFonts w:eastAsia="Times New Roman" w:cs="Helvetica"/>
          <w:lang w:eastAsia="fr-FR"/>
        </w:rPr>
      </w:pPr>
      <w:r w:rsidRPr="00E34FBE">
        <w:rPr>
          <w:rFonts w:eastAsia="Times New Roman" w:cs="Helvetica"/>
          <w:lang w:eastAsia="fr-FR"/>
        </w:rPr>
        <w:t>Au premier rang des questions en suspens, les tensions entre la Serbie et son ancienne province du Kosovo. L’Espagne, la Grèce, Chypre, la Slovaquie et la Roumanie n’ont jamais reconnu la déclaration unilatérale d’indépendance du Kosovo, en 2008. Mariano Rajoy, le chef du gouvernement de Madrid, avait d’ailleurs décidé de rompre l’unité de façade en renonçant à l’idée être présent à ce sommet de Sofia.</w:t>
      </w:r>
    </w:p>
    <w:p w14:paraId="171F3199" w14:textId="77777777" w:rsidR="00A0270C" w:rsidRDefault="00E34FBE" w:rsidP="00C6457E">
      <w:pPr>
        <w:spacing w:after="0" w:line="240" w:lineRule="auto"/>
        <w:rPr>
          <w:rFonts w:eastAsia="Times New Roman" w:cs="Helvetica"/>
          <w:lang w:eastAsia="fr-FR"/>
        </w:rPr>
      </w:pPr>
      <w:r w:rsidRPr="00E34FBE">
        <w:rPr>
          <w:rFonts w:eastAsia="Times New Roman" w:cs="Helvetica"/>
          <w:lang w:eastAsia="fr-FR"/>
        </w:rPr>
        <w:t xml:space="preserve">La Grèce est, elle, toujours engagée dans un différend avec la Macédoine, à laquelle elle refuse l’utilisation d’une dénomination semblable à celle de sa province du nord. Le premier ministre grec, Alexis </w:t>
      </w:r>
      <w:proofErr w:type="spellStart"/>
      <w:r w:rsidRPr="00E34FBE">
        <w:rPr>
          <w:rFonts w:eastAsia="Times New Roman" w:cs="Helvetica"/>
          <w:lang w:eastAsia="fr-FR"/>
        </w:rPr>
        <w:t>Tsipras</w:t>
      </w:r>
      <w:proofErr w:type="spellEnd"/>
      <w:r w:rsidRPr="00E34FBE">
        <w:rPr>
          <w:rFonts w:eastAsia="Times New Roman" w:cs="Helvetica"/>
          <w:lang w:eastAsia="fr-FR"/>
        </w:rPr>
        <w:t xml:space="preserve">, devait rencontrer son homologue macédonien, Zoran </w:t>
      </w:r>
      <w:proofErr w:type="spellStart"/>
      <w:r w:rsidRPr="00E34FBE">
        <w:rPr>
          <w:rFonts w:eastAsia="Times New Roman" w:cs="Helvetica"/>
          <w:lang w:eastAsia="fr-FR"/>
        </w:rPr>
        <w:t>Zaev</w:t>
      </w:r>
      <w:proofErr w:type="spellEnd"/>
      <w:r w:rsidRPr="00E34FBE">
        <w:rPr>
          <w:rFonts w:eastAsia="Times New Roman" w:cs="Helvetica"/>
          <w:lang w:eastAsia="fr-FR"/>
        </w:rPr>
        <w:t>, jeudi en marge de la réunion. Les deux pays poursuivent des négociations censées déboucher sur un compromis qui permettrait un déblocage du processus d’adhésion, en juin.</w:t>
      </w:r>
    </w:p>
    <w:p w14:paraId="22BE8357" w14:textId="21E485C5" w:rsidR="00C6457E" w:rsidRDefault="00C6457E" w:rsidP="00C6457E">
      <w:pPr>
        <w:spacing w:after="0" w:line="240" w:lineRule="auto"/>
      </w:pPr>
    </w:p>
    <w:p w14:paraId="56EC9847" w14:textId="4D9AC118" w:rsidR="000F6007" w:rsidRDefault="000F6007" w:rsidP="00C6457E">
      <w:pPr>
        <w:spacing w:after="0" w:line="240" w:lineRule="auto"/>
      </w:pPr>
    </w:p>
    <w:p w14:paraId="44EEA5BD" w14:textId="12590C58" w:rsidR="000F6007" w:rsidRDefault="000F6007" w:rsidP="00C6457E">
      <w:pPr>
        <w:spacing w:after="0" w:line="240" w:lineRule="auto"/>
      </w:pPr>
    </w:p>
    <w:p w14:paraId="7D3B46C9" w14:textId="4DB3F182" w:rsidR="000F6007" w:rsidRPr="007E6EF6" w:rsidRDefault="007E6EF6" w:rsidP="007E6EF6">
      <w:pPr>
        <w:spacing w:after="0" w:line="240" w:lineRule="auto"/>
        <w:jc w:val="center"/>
        <w:rPr>
          <w:b/>
          <w:bCs/>
          <w:sz w:val="28"/>
          <w:szCs w:val="28"/>
          <w:u w:val="single"/>
        </w:rPr>
      </w:pPr>
      <w:r w:rsidRPr="007E6EF6">
        <w:rPr>
          <w:b/>
          <w:bCs/>
          <w:sz w:val="28"/>
          <w:szCs w:val="28"/>
          <w:u w:val="single"/>
        </w:rPr>
        <w:lastRenderedPageBreak/>
        <w:t>QUESTIONS</w:t>
      </w:r>
    </w:p>
    <w:p w14:paraId="2E3310AB" w14:textId="78133CB2" w:rsidR="000F6007" w:rsidRDefault="000F6007" w:rsidP="00C6457E">
      <w:pPr>
        <w:spacing w:after="0" w:line="240" w:lineRule="auto"/>
      </w:pPr>
    </w:p>
    <w:p w14:paraId="4EF4750D" w14:textId="133B5F53" w:rsidR="007E6EF6" w:rsidRDefault="007E6EF6" w:rsidP="00C6457E">
      <w:pPr>
        <w:spacing w:after="0" w:line="240" w:lineRule="auto"/>
      </w:pPr>
    </w:p>
    <w:p w14:paraId="67C4A055" w14:textId="77777777" w:rsidR="007E6EF6" w:rsidRDefault="007E6EF6" w:rsidP="00C6457E">
      <w:pPr>
        <w:spacing w:after="0" w:line="240" w:lineRule="auto"/>
      </w:pPr>
    </w:p>
    <w:p w14:paraId="01C16266" w14:textId="486E4B26" w:rsidR="001B2B81" w:rsidRPr="00720811" w:rsidRDefault="001B2B81" w:rsidP="001B2B81">
      <w:pPr>
        <w:pStyle w:val="Paragraphedeliste"/>
        <w:numPr>
          <w:ilvl w:val="0"/>
          <w:numId w:val="2"/>
        </w:numPr>
        <w:rPr>
          <w:b/>
          <w:bCs/>
          <w:u w:val="single"/>
        </w:rPr>
      </w:pPr>
      <w:r w:rsidRPr="00720811">
        <w:rPr>
          <w:b/>
          <w:bCs/>
          <w:u w:val="single"/>
        </w:rPr>
        <w:t xml:space="preserve">En quoi </w:t>
      </w:r>
      <w:r w:rsidR="00C6457E" w:rsidRPr="00720811">
        <w:rPr>
          <w:b/>
          <w:bCs/>
          <w:u w:val="single"/>
        </w:rPr>
        <w:t>« </w:t>
      </w:r>
      <w:r w:rsidRPr="00720811">
        <w:rPr>
          <w:b/>
          <w:bCs/>
          <w:u w:val="single"/>
        </w:rPr>
        <w:t>le plan de connectivité</w:t>
      </w:r>
      <w:r w:rsidR="00C6457E" w:rsidRPr="00720811">
        <w:rPr>
          <w:b/>
          <w:bCs/>
          <w:u w:val="single"/>
        </w:rPr>
        <w:t xml:space="preserve"> » proposé serait une phase préparatoire </w:t>
      </w:r>
      <w:r w:rsidRPr="00720811">
        <w:rPr>
          <w:b/>
          <w:bCs/>
          <w:u w:val="single"/>
        </w:rPr>
        <w:t>à l’entrée dans l’UE ?</w:t>
      </w:r>
    </w:p>
    <w:p w14:paraId="619939D4" w14:textId="11263495" w:rsidR="00A53D8C" w:rsidRDefault="009A17F2" w:rsidP="00720811">
      <w:pPr>
        <w:rPr>
          <w:rFonts w:ascii="Century Gothic" w:hAnsi="Century Gothic"/>
          <w:sz w:val="20"/>
          <w:szCs w:val="20"/>
        </w:rPr>
      </w:pPr>
      <w:r>
        <w:rPr>
          <w:rFonts w:ascii="Century Gothic" w:hAnsi="Century Gothic"/>
          <w:sz w:val="20"/>
          <w:szCs w:val="20"/>
        </w:rPr>
        <w:t xml:space="preserve">Le plan de connectivité correspond à une phase préparatoire à l’entrée dans l’Union Européenne puisque ce plan va permettre de faciliter les échanges entre les </w:t>
      </w:r>
      <w:r w:rsidR="00720811">
        <w:rPr>
          <w:rFonts w:ascii="Century Gothic" w:hAnsi="Century Gothic"/>
          <w:sz w:val="20"/>
          <w:szCs w:val="20"/>
        </w:rPr>
        <w:t>B</w:t>
      </w:r>
      <w:r>
        <w:rPr>
          <w:rFonts w:ascii="Century Gothic" w:hAnsi="Century Gothic"/>
          <w:sz w:val="20"/>
          <w:szCs w:val="20"/>
        </w:rPr>
        <w:t>alkans, mais aussi entre eux et les pays de l’Union Européenne.</w:t>
      </w:r>
      <w:r w:rsidR="00720811">
        <w:rPr>
          <w:rFonts w:ascii="Century Gothic" w:hAnsi="Century Gothic"/>
          <w:sz w:val="20"/>
          <w:szCs w:val="20"/>
        </w:rPr>
        <w:t xml:space="preserve"> </w:t>
      </w:r>
      <w:r w:rsidR="00A53D8C">
        <w:rPr>
          <w:rFonts w:ascii="Century Gothic" w:hAnsi="Century Gothic"/>
          <w:sz w:val="20"/>
          <w:szCs w:val="20"/>
        </w:rPr>
        <w:t xml:space="preserve">L’échange étant une base de la construction européenne avec par exemple la CECA puis </w:t>
      </w:r>
      <w:proofErr w:type="spellStart"/>
      <w:r w:rsidR="00A53D8C">
        <w:rPr>
          <w:rFonts w:ascii="Century Gothic" w:hAnsi="Century Gothic"/>
          <w:sz w:val="20"/>
          <w:szCs w:val="20"/>
        </w:rPr>
        <w:t>l</w:t>
      </w:r>
      <w:proofErr w:type="spellEnd"/>
      <w:r w:rsidR="00A53D8C">
        <w:rPr>
          <w:rFonts w:ascii="Century Gothic" w:hAnsi="Century Gothic"/>
          <w:sz w:val="20"/>
          <w:szCs w:val="20"/>
        </w:rPr>
        <w:t xml:space="preserve"> CEE, pousser ces pays à échanger davantage entre eux les préparer à intégrer un marché plus grand : l’UE. </w:t>
      </w:r>
      <w:r w:rsidR="00720811">
        <w:rPr>
          <w:rFonts w:ascii="Century Gothic" w:hAnsi="Century Gothic"/>
          <w:sz w:val="20"/>
          <w:szCs w:val="20"/>
        </w:rPr>
        <w:t xml:space="preserve">Ce plan va également permettre au pays d’avancer en faveur de l’état de droit, d’une lutte contre la corruption et la criminalité organisée, d’une bonne gouvernance au sein du pays, mais aussi et surtout au respect des droits de l’homme et des droits des personnes appartenant à des minorités. </w:t>
      </w:r>
      <w:r w:rsidR="00A53D8C">
        <w:rPr>
          <w:rFonts w:ascii="Century Gothic" w:hAnsi="Century Gothic"/>
          <w:sz w:val="20"/>
          <w:szCs w:val="20"/>
        </w:rPr>
        <w:t>Ces éléments sont des éléments clefs des critères de Copenhague qui permettent l’entrée dans l’UE</w:t>
      </w:r>
    </w:p>
    <w:p w14:paraId="2C5AA00D" w14:textId="74399F17" w:rsidR="00720811" w:rsidRDefault="00720811" w:rsidP="00720811">
      <w:pPr>
        <w:rPr>
          <w:rFonts w:ascii="Century Gothic" w:hAnsi="Century Gothic"/>
          <w:sz w:val="20"/>
          <w:szCs w:val="20"/>
        </w:rPr>
      </w:pPr>
      <w:r>
        <w:rPr>
          <w:rFonts w:ascii="Century Gothic" w:hAnsi="Century Gothic"/>
          <w:sz w:val="20"/>
          <w:szCs w:val="20"/>
        </w:rPr>
        <w:t xml:space="preserve">Ces actions mises en place par l’Union Européenne va permettre aux Balkans d’améliorer ces points, de se mettre à jour par rapports aux normes et aux exigences européennes, de régler les différends et les tensions avec les autres pays membres, et d’obtenir sa chance d’intégrer l’Union Européenne, puisque la condition d’adhérer à l’Union Européenne repose aussi sur le fait d’avoir une politique stable, sans tension, ce qui n’est pas le cas avec les Balkans puisque plusieurs tensions existes entre plusieurs pays de l’Europe. </w:t>
      </w:r>
    </w:p>
    <w:p w14:paraId="54D519ED" w14:textId="24E7AB6B" w:rsidR="000F6007" w:rsidRPr="00720811" w:rsidRDefault="000F6007" w:rsidP="000F6007">
      <w:pPr>
        <w:rPr>
          <w:rFonts w:ascii="Times New Roman" w:eastAsia="Times New Roman" w:hAnsi="Times New Roman" w:cs="Times New Roman"/>
          <w:sz w:val="24"/>
          <w:szCs w:val="24"/>
          <w:lang w:eastAsia="fr-FR"/>
        </w:rPr>
      </w:pPr>
    </w:p>
    <w:p w14:paraId="401C89F0" w14:textId="77777777" w:rsidR="000F6007" w:rsidRDefault="000F6007" w:rsidP="000F6007"/>
    <w:p w14:paraId="72E88299" w14:textId="1CB298F0" w:rsidR="001B2B81" w:rsidRDefault="00C6457E" w:rsidP="001B2B81">
      <w:pPr>
        <w:pStyle w:val="Paragraphedeliste"/>
        <w:numPr>
          <w:ilvl w:val="0"/>
          <w:numId w:val="2"/>
        </w:numPr>
        <w:rPr>
          <w:b/>
          <w:bCs/>
          <w:u w:val="single"/>
        </w:rPr>
      </w:pPr>
      <w:r w:rsidRPr="00720811">
        <w:rPr>
          <w:b/>
          <w:bCs/>
          <w:u w:val="single"/>
        </w:rPr>
        <w:t>Comment expliquer le choix des dirigeants européens de reculer de 10 à 15 ans l’entrée des pays balkanique dans l’UE ?</w:t>
      </w:r>
    </w:p>
    <w:p w14:paraId="0AA1E8F6" w14:textId="2CEE5BF3" w:rsidR="0087684D" w:rsidRDefault="0087684D" w:rsidP="0087684D">
      <w:pPr>
        <w:rPr>
          <w:rFonts w:ascii="Century Gothic" w:hAnsi="Century Gothic"/>
          <w:sz w:val="20"/>
          <w:szCs w:val="20"/>
        </w:rPr>
      </w:pPr>
      <w:r>
        <w:rPr>
          <w:rFonts w:ascii="Century Gothic" w:hAnsi="Century Gothic"/>
          <w:sz w:val="20"/>
          <w:szCs w:val="20"/>
        </w:rPr>
        <w:t xml:space="preserve">Le choix de reculer de 10 à 15 ans l’entrée des pays Balkanique dans l’Union Européenne est un choix totalement cohérent. </w:t>
      </w:r>
    </w:p>
    <w:p w14:paraId="4F4A493A" w14:textId="3C9E8D4D" w:rsidR="0087684D" w:rsidRDefault="0087684D" w:rsidP="0087684D">
      <w:pPr>
        <w:rPr>
          <w:rFonts w:ascii="Century Gothic" w:hAnsi="Century Gothic"/>
          <w:sz w:val="20"/>
          <w:szCs w:val="20"/>
        </w:rPr>
      </w:pPr>
      <w:r>
        <w:rPr>
          <w:rFonts w:ascii="Century Gothic" w:hAnsi="Century Gothic"/>
          <w:sz w:val="20"/>
          <w:szCs w:val="20"/>
        </w:rPr>
        <w:t xml:space="preserve">En effet, suite aux dernières vagues d’élargissement, le projet européen a été </w:t>
      </w:r>
      <w:r w:rsidR="00A53D8C">
        <w:rPr>
          <w:rFonts w:ascii="Century Gothic" w:hAnsi="Century Gothic"/>
          <w:sz w:val="20"/>
          <w:szCs w:val="20"/>
        </w:rPr>
        <w:t xml:space="preserve"> ralenti. </w:t>
      </w:r>
      <w:r>
        <w:rPr>
          <w:rFonts w:ascii="Century Gothic" w:hAnsi="Century Gothic"/>
          <w:sz w:val="20"/>
          <w:szCs w:val="20"/>
        </w:rPr>
        <w:t xml:space="preserve"> L’Union Européenne aura donc besoin de temps afin de pouvoir se reformer en profondeur avec la monter des courants populistes (</w:t>
      </w:r>
      <w:r w:rsidRPr="0087684D">
        <w:rPr>
          <w:rFonts w:ascii="Century Gothic" w:hAnsi="Century Gothic"/>
          <w:sz w:val="20"/>
          <w:szCs w:val="20"/>
        </w:rPr>
        <w:t>approche politique qui a tendance à opposer le peuple aux élites politiques, économiques ou médiatique</w:t>
      </w:r>
      <w:r>
        <w:rPr>
          <w:rFonts w:ascii="Century Gothic" w:hAnsi="Century Gothic"/>
          <w:sz w:val="20"/>
          <w:szCs w:val="20"/>
        </w:rPr>
        <w:t>s), eurosceptiques (</w:t>
      </w:r>
      <w:r w:rsidRPr="0087684D">
        <w:rPr>
          <w:rFonts w:ascii="Century Gothic" w:hAnsi="Century Gothic"/>
          <w:sz w:val="20"/>
          <w:szCs w:val="20"/>
        </w:rPr>
        <w:t>opposition à l'intégration européenne et à l'Union européenne</w:t>
      </w:r>
      <w:r>
        <w:rPr>
          <w:rFonts w:ascii="Century Gothic" w:hAnsi="Century Gothic"/>
          <w:sz w:val="20"/>
          <w:szCs w:val="20"/>
        </w:rPr>
        <w:t xml:space="preserve">, </w:t>
      </w:r>
      <w:r w:rsidRPr="0087684D">
        <w:rPr>
          <w:rFonts w:ascii="Century Gothic" w:hAnsi="Century Gothic"/>
          <w:sz w:val="20"/>
          <w:szCs w:val="20"/>
        </w:rPr>
        <w:t>basée notamment sur un doute quant à sa viabilité ou son utilité</w:t>
      </w:r>
      <w:r>
        <w:rPr>
          <w:rFonts w:ascii="Century Gothic" w:hAnsi="Century Gothic"/>
          <w:sz w:val="20"/>
          <w:szCs w:val="20"/>
        </w:rPr>
        <w:t xml:space="preserve">) ou encore à la monter europhobe. C’est pourquoi, suite à ces montés de courants, l’Union Européenne souhaite éviter toute adhésion d’un nouveau membre afin de ne pas perturber la réforme. </w:t>
      </w:r>
    </w:p>
    <w:p w14:paraId="2B4E5615" w14:textId="737ED954" w:rsidR="000F6007" w:rsidRDefault="0087684D" w:rsidP="000F6007">
      <w:pPr>
        <w:rPr>
          <w:rFonts w:ascii="Century Gothic" w:hAnsi="Century Gothic"/>
          <w:sz w:val="20"/>
          <w:szCs w:val="20"/>
        </w:rPr>
      </w:pPr>
      <w:r>
        <w:rPr>
          <w:rFonts w:ascii="Century Gothic" w:hAnsi="Century Gothic"/>
          <w:sz w:val="20"/>
          <w:szCs w:val="20"/>
        </w:rPr>
        <w:t>De plus, afin de pouvoir adhérer à l’Union Européenne, il faut tout de même que le pays soit un pays stable et sécuritaire, ce qui n’est pas le cas avec les pays des Balkans qui sont des pays meurtris par la guerre suivant le déclin de la Yougoslavie dans les années 90. Suite à cela, il existe encore des tensions géopolitiques et ethnique dans la région, ce qui n’aidera pas l’Union Européenne s’il procède à l’adhésion. Il faudra donc laisser le temps aux Balkans de se remettre à niveau des exigences européennes.</w:t>
      </w:r>
    </w:p>
    <w:p w14:paraId="646462A6" w14:textId="77777777" w:rsidR="0087684D" w:rsidRPr="0087684D" w:rsidRDefault="0087684D" w:rsidP="000F6007">
      <w:pPr>
        <w:rPr>
          <w:rFonts w:ascii="Century Gothic" w:hAnsi="Century Gothic"/>
          <w:sz w:val="20"/>
          <w:szCs w:val="20"/>
        </w:rPr>
      </w:pPr>
    </w:p>
    <w:sectPr w:rsidR="0087684D" w:rsidRPr="0087684D" w:rsidSect="00F7617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7257"/>
    <w:multiLevelType w:val="multilevel"/>
    <w:tmpl w:val="8A5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9777F"/>
    <w:multiLevelType w:val="hybridMultilevel"/>
    <w:tmpl w:val="3FC621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0505212">
    <w:abstractNumId w:val="0"/>
  </w:num>
  <w:num w:numId="2" w16cid:durableId="1331525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BE"/>
    <w:rsid w:val="00092497"/>
    <w:rsid w:val="000F6007"/>
    <w:rsid w:val="001B2B81"/>
    <w:rsid w:val="004242D7"/>
    <w:rsid w:val="004601DB"/>
    <w:rsid w:val="005429F5"/>
    <w:rsid w:val="00556505"/>
    <w:rsid w:val="00720811"/>
    <w:rsid w:val="007E6EF6"/>
    <w:rsid w:val="0087684D"/>
    <w:rsid w:val="009A17F2"/>
    <w:rsid w:val="00A0270C"/>
    <w:rsid w:val="00A53D8C"/>
    <w:rsid w:val="00A85174"/>
    <w:rsid w:val="00C6457E"/>
    <w:rsid w:val="00E34FBE"/>
    <w:rsid w:val="00F761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89E7"/>
  <w15:chartTrackingRefBased/>
  <w15:docId w15:val="{8F08E59F-B0CC-4A67-8E8E-0401F4AE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34FBE"/>
    <w:pPr>
      <w:spacing w:after="0"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34FBE"/>
    <w:pPr>
      <w:spacing w:after="0"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4FB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34FB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34FBE"/>
    <w:pPr>
      <w:spacing w:after="0" w:line="240" w:lineRule="auto"/>
    </w:pPr>
    <w:rPr>
      <w:rFonts w:ascii="Times New Roman" w:eastAsia="Times New Roman" w:hAnsi="Times New Roman" w:cs="Times New Roman"/>
      <w:sz w:val="24"/>
      <w:szCs w:val="24"/>
      <w:lang w:eastAsia="fr-FR"/>
    </w:rPr>
  </w:style>
  <w:style w:type="paragraph" w:customStyle="1" w:styleId="articledesc">
    <w:name w:val="article__desc"/>
    <w:basedOn w:val="Normal"/>
    <w:rsid w:val="00E34FBE"/>
    <w:pPr>
      <w:spacing w:after="0" w:line="240" w:lineRule="auto"/>
    </w:pPr>
    <w:rPr>
      <w:rFonts w:ascii="Georgia" w:eastAsia="Times New Roman" w:hAnsi="Georgia" w:cs="Times New Roman"/>
      <w:vanish/>
      <w:color w:val="2A303B"/>
      <w:sz w:val="24"/>
      <w:szCs w:val="24"/>
      <w:lang w:eastAsia="fr-FR"/>
    </w:rPr>
  </w:style>
  <w:style w:type="paragraph" w:customStyle="1" w:styleId="meta">
    <w:name w:val="meta"/>
    <w:basedOn w:val="Normal"/>
    <w:rsid w:val="00E34FBE"/>
    <w:pPr>
      <w:spacing w:after="0" w:line="240" w:lineRule="auto"/>
    </w:pPr>
    <w:rPr>
      <w:rFonts w:ascii="Helvetica" w:eastAsia="Times New Roman" w:hAnsi="Helvetica" w:cs="Helvetica"/>
      <w:sz w:val="24"/>
      <w:szCs w:val="24"/>
      <w:lang w:eastAsia="fr-FR"/>
    </w:rPr>
  </w:style>
  <w:style w:type="paragraph" w:customStyle="1" w:styleId="metareading-time">
    <w:name w:val="meta__reading-time"/>
    <w:basedOn w:val="Normal"/>
    <w:rsid w:val="00E34FBE"/>
    <w:pPr>
      <w:spacing w:after="0" w:line="240" w:lineRule="auto"/>
    </w:pPr>
    <w:rPr>
      <w:rFonts w:ascii="Helvetica" w:eastAsia="Times New Roman" w:hAnsi="Helvetica" w:cs="Helvetica"/>
      <w:color w:val="717B8E"/>
      <w:sz w:val="24"/>
      <w:szCs w:val="24"/>
      <w:lang w:eastAsia="fr-FR"/>
    </w:rPr>
  </w:style>
  <w:style w:type="character" w:customStyle="1" w:styleId="metaauthor">
    <w:name w:val="meta__author"/>
    <w:basedOn w:val="Policepardfaut"/>
    <w:rsid w:val="00E34FBE"/>
  </w:style>
  <w:style w:type="character" w:customStyle="1" w:styleId="metadate">
    <w:name w:val="meta__date"/>
    <w:basedOn w:val="Policepardfaut"/>
    <w:rsid w:val="00E34FBE"/>
  </w:style>
  <w:style w:type="character" w:customStyle="1" w:styleId="sr-only">
    <w:name w:val="sr-only"/>
    <w:basedOn w:val="Policepardfaut"/>
    <w:rsid w:val="00E34FBE"/>
  </w:style>
  <w:style w:type="character" w:customStyle="1" w:styleId="metaicon-desc2">
    <w:name w:val="meta__icon-desc2"/>
    <w:basedOn w:val="Policepardfaut"/>
    <w:rsid w:val="00E34FBE"/>
    <w:rPr>
      <w:rFonts w:ascii="Helvetica" w:hAnsi="Helvetica" w:cs="Helvetica" w:hint="default"/>
      <w:b w:val="0"/>
      <w:bCs w:val="0"/>
      <w:vanish/>
      <w:webHidden w:val="0"/>
      <w:color w:val="FFFFFF"/>
      <w:shd w:val="clear" w:color="auto" w:fill="383F4E"/>
      <w:specVanish w:val="0"/>
    </w:rPr>
  </w:style>
  <w:style w:type="character" w:styleId="Accentuation">
    <w:name w:val="Emphasis"/>
    <w:basedOn w:val="Policepardfaut"/>
    <w:uiPriority w:val="20"/>
    <w:qFormat/>
    <w:rsid w:val="00E34FBE"/>
    <w:rPr>
      <w:i/>
      <w:iCs/>
    </w:rPr>
  </w:style>
  <w:style w:type="character" w:customStyle="1" w:styleId="catchertitle6">
    <w:name w:val="catcher__title6"/>
    <w:basedOn w:val="Policepardfaut"/>
    <w:rsid w:val="00E34FBE"/>
    <w:rPr>
      <w:rFonts w:ascii="Arial Narrow" w:hAnsi="Arial Narrow" w:hint="default"/>
      <w:b/>
      <w:bCs/>
      <w:vanish w:val="0"/>
      <w:webHidden w:val="0"/>
      <w:specVanish w:val="0"/>
    </w:rPr>
  </w:style>
  <w:style w:type="character" w:customStyle="1" w:styleId="catcherdesc8">
    <w:name w:val="catcher__desc8"/>
    <w:basedOn w:val="Policepardfaut"/>
    <w:rsid w:val="00E34FBE"/>
    <w:rPr>
      <w:rFonts w:ascii="Helvetica" w:hAnsi="Helvetica" w:cs="Helvetica" w:hint="default"/>
      <w:vanish w:val="0"/>
      <w:webHidden w:val="0"/>
      <w:specVanish w:val="0"/>
    </w:rPr>
  </w:style>
  <w:style w:type="paragraph" w:styleId="Paragraphedeliste">
    <w:name w:val="List Paragraph"/>
    <w:basedOn w:val="Normal"/>
    <w:uiPriority w:val="34"/>
    <w:qFormat/>
    <w:rsid w:val="001B2B81"/>
    <w:pPr>
      <w:ind w:left="720"/>
      <w:contextualSpacing/>
    </w:pPr>
  </w:style>
  <w:style w:type="paragraph" w:styleId="Textedebulles">
    <w:name w:val="Balloon Text"/>
    <w:basedOn w:val="Normal"/>
    <w:link w:val="TextedebullesCar"/>
    <w:uiPriority w:val="99"/>
    <w:semiHidden/>
    <w:unhideWhenUsed/>
    <w:rsid w:val="00C645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457E"/>
    <w:rPr>
      <w:rFonts w:ascii="Segoe UI" w:hAnsi="Segoe UI" w:cs="Segoe UI"/>
      <w:sz w:val="18"/>
      <w:szCs w:val="18"/>
    </w:rPr>
  </w:style>
  <w:style w:type="character" w:customStyle="1" w:styleId="apple-converted-space">
    <w:name w:val="apple-converted-space"/>
    <w:basedOn w:val="Policepardfaut"/>
    <w:rsid w:val="00720811"/>
  </w:style>
  <w:style w:type="character" w:styleId="Lienhypertexte">
    <w:name w:val="Hyperlink"/>
    <w:basedOn w:val="Policepardfaut"/>
    <w:uiPriority w:val="99"/>
    <w:semiHidden/>
    <w:unhideWhenUsed/>
    <w:rsid w:val="00720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33849">
      <w:bodyDiv w:val="1"/>
      <w:marLeft w:val="0"/>
      <w:marRight w:val="0"/>
      <w:marTop w:val="0"/>
      <w:marBottom w:val="0"/>
      <w:divBdr>
        <w:top w:val="none" w:sz="0" w:space="0" w:color="auto"/>
        <w:left w:val="none" w:sz="0" w:space="0" w:color="auto"/>
        <w:bottom w:val="none" w:sz="0" w:space="0" w:color="auto"/>
        <w:right w:val="none" w:sz="0" w:space="0" w:color="auto"/>
      </w:divBdr>
    </w:div>
    <w:div w:id="1404984781">
      <w:bodyDiv w:val="1"/>
      <w:marLeft w:val="0"/>
      <w:marRight w:val="0"/>
      <w:marTop w:val="0"/>
      <w:marBottom w:val="0"/>
      <w:divBdr>
        <w:top w:val="none" w:sz="0" w:space="0" w:color="auto"/>
        <w:left w:val="none" w:sz="0" w:space="0" w:color="auto"/>
        <w:bottom w:val="none" w:sz="0" w:space="0" w:color="auto"/>
        <w:right w:val="none" w:sz="0" w:space="0" w:color="auto"/>
      </w:divBdr>
    </w:div>
    <w:div w:id="2019892725">
      <w:bodyDiv w:val="1"/>
      <w:marLeft w:val="0"/>
      <w:marRight w:val="0"/>
      <w:marTop w:val="0"/>
      <w:marBottom w:val="0"/>
      <w:divBdr>
        <w:top w:val="none" w:sz="0" w:space="0" w:color="auto"/>
        <w:left w:val="none" w:sz="0" w:space="0" w:color="auto"/>
        <w:bottom w:val="none" w:sz="0" w:space="0" w:color="auto"/>
        <w:right w:val="none" w:sz="0" w:space="0" w:color="auto"/>
      </w:divBdr>
    </w:div>
    <w:div w:id="2099473556">
      <w:bodyDiv w:val="1"/>
      <w:marLeft w:val="0"/>
      <w:marRight w:val="0"/>
      <w:marTop w:val="0"/>
      <w:marBottom w:val="0"/>
      <w:divBdr>
        <w:top w:val="none" w:sz="0" w:space="0" w:color="auto"/>
        <w:left w:val="none" w:sz="0" w:space="0" w:color="auto"/>
        <w:bottom w:val="none" w:sz="0" w:space="0" w:color="auto"/>
        <w:right w:val="none" w:sz="0" w:space="0" w:color="auto"/>
      </w:divBdr>
      <w:divsChild>
        <w:div w:id="1699575646">
          <w:marLeft w:val="0"/>
          <w:marRight w:val="0"/>
          <w:marTop w:val="0"/>
          <w:marBottom w:val="0"/>
          <w:divBdr>
            <w:top w:val="none" w:sz="0" w:space="0" w:color="auto"/>
            <w:left w:val="none" w:sz="0" w:space="0" w:color="auto"/>
            <w:bottom w:val="none" w:sz="0" w:space="0" w:color="auto"/>
            <w:right w:val="none" w:sz="0" w:space="0" w:color="auto"/>
          </w:divBdr>
        </w:div>
      </w:divsChild>
    </w:div>
    <w:div w:id="21262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1076</Words>
  <Characters>5922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dc:creator>
  <cp:keywords/>
  <dc:description/>
  <cp:lastModifiedBy>Laurent Escriva</cp:lastModifiedBy>
  <cp:revision>2</cp:revision>
  <cp:lastPrinted>2020-11-12T15:53:00Z</cp:lastPrinted>
  <dcterms:created xsi:type="dcterms:W3CDTF">2024-04-24T10:01:00Z</dcterms:created>
  <dcterms:modified xsi:type="dcterms:W3CDTF">2024-04-24T10:01:00Z</dcterms:modified>
</cp:coreProperties>
</file>